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52200073" w:rsidR="007F4CCA" w:rsidRPr="00C66EED" w:rsidRDefault="00E00DDE" w:rsidP="00E00DDE">
                                    <w:pPr>
                                      <w:pStyle w:val="NoSpacing"/>
                                      <w:tabs>
                                        <w:tab w:val="left" w:pos="1080"/>
                                      </w:tabs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52200073" w:rsidR="007F4CCA" w:rsidRPr="00C66EED" w:rsidRDefault="00E00DDE" w:rsidP="00E00DDE">
                              <w:pPr>
                                <w:pStyle w:val="NoSpacing"/>
                                <w:tabs>
                                  <w:tab w:val="left" w:pos="1080"/>
                                </w:tabs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30992A" w:rsidR="007F4CCA" w:rsidRPr="00C66EED" w:rsidRDefault="00E00DDE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Pr="00CB730A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IFJR and the IHU are communicating down to the byte by byte level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930992A" w:rsidR="007F4CCA" w:rsidRPr="00C66EED" w:rsidRDefault="00E00DDE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Pr="00CB730A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IFJR and the IHU are communicating down to the byte by byte level</w:t>
                              </w:r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26A33DEA" w:rsidR="007F4CCA" w:rsidRPr="007423FC" w:rsidRDefault="00E00DDE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 w:rsidRPr="002E1530"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IFJR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49C3D365" w:rsidR="007F4CCA" w:rsidRPr="007423FC" w:rsidRDefault="00E00DDE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C2049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IFJR and IHU Interface</w:t>
                                    </w:r>
                                  </w:p>
                                </w:sdtContent>
                              </w:sdt>
                              <w:p w14:paraId="372DAB4D" w14:textId="3159E84A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00DDE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26A33DEA" w:rsidR="007F4CCA" w:rsidRPr="007423FC" w:rsidRDefault="00E00DDE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 w:rsidRPr="002E1530"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IFJR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49C3D365" w:rsidR="007F4CCA" w:rsidRPr="007423FC" w:rsidRDefault="00E00DDE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C2049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p>
                          </w:sdtContent>
                        </w:sdt>
                        <w:p w14:paraId="372DAB4D" w14:textId="3159E84A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E00DDE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1.05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515B6BE4" w14:textId="14ED3143" w:rsidR="00FD47B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370050" w:history="1">
            <w:r w:rsidR="00FD47BC" w:rsidRPr="0021623D">
              <w:rPr>
                <w:rStyle w:val="Hyperlink"/>
                <w:noProof/>
              </w:rPr>
              <w:t>1</w:t>
            </w:r>
            <w:r w:rsidR="00FD47BC">
              <w:rPr>
                <w:noProof/>
                <w:lang w:eastAsia="en-US"/>
              </w:rPr>
              <w:tab/>
            </w:r>
            <w:r w:rsidR="00FD47BC" w:rsidRPr="0021623D">
              <w:rPr>
                <w:rStyle w:val="Hyperlink"/>
                <w:noProof/>
              </w:rPr>
              <w:t>Hardware Layer</w:t>
            </w:r>
            <w:r w:rsidR="00FD47BC">
              <w:rPr>
                <w:noProof/>
                <w:webHidden/>
              </w:rPr>
              <w:tab/>
            </w:r>
            <w:r w:rsidR="00FD47BC">
              <w:rPr>
                <w:noProof/>
                <w:webHidden/>
              </w:rPr>
              <w:fldChar w:fldCharType="begin"/>
            </w:r>
            <w:r w:rsidR="00FD47BC">
              <w:rPr>
                <w:noProof/>
                <w:webHidden/>
              </w:rPr>
              <w:instrText xml:space="preserve"> PAGEREF _Toc526370050 \h </w:instrText>
            </w:r>
            <w:r w:rsidR="00FD47BC">
              <w:rPr>
                <w:noProof/>
                <w:webHidden/>
              </w:rPr>
            </w:r>
            <w:r w:rsidR="00FD47BC"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2</w:t>
            </w:r>
            <w:r w:rsidR="00FD47BC">
              <w:rPr>
                <w:noProof/>
                <w:webHidden/>
              </w:rPr>
              <w:fldChar w:fldCharType="end"/>
            </w:r>
          </w:hyperlink>
        </w:p>
        <w:p w14:paraId="3B46E17F" w14:textId="240B5839" w:rsidR="00FD47BC" w:rsidRDefault="00FD47BC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526370051" w:history="1">
            <w:r w:rsidRPr="0021623D">
              <w:rPr>
                <w:rStyle w:val="Hyperlink"/>
                <w:noProof/>
              </w:rPr>
              <w:t>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Software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58C8C" w14:textId="70FBB6EC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52" w:history="1">
            <w:r w:rsidRPr="0021623D">
              <w:rPr>
                <w:rStyle w:val="Hyperlink"/>
                <w:noProof/>
              </w:rPr>
              <w:t>2.1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Temperature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8E4E" w14:textId="7A26CAD5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53" w:history="1">
            <w:r w:rsidRPr="0021623D">
              <w:rPr>
                <w:rStyle w:val="Hyperlink"/>
                <w:noProof/>
              </w:rPr>
              <w:t>2.1.1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3010" w14:textId="6471DB88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54" w:history="1">
            <w:r w:rsidRPr="0021623D">
              <w:rPr>
                <w:rStyle w:val="Hyperlink"/>
                <w:noProof/>
              </w:rPr>
              <w:t>2.1.2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594AE" w14:textId="3685BE7B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55" w:history="1">
            <w:r w:rsidRPr="0021623D">
              <w:rPr>
                <w:rStyle w:val="Hyperlink"/>
                <w:noProof/>
              </w:rPr>
              <w:t>2.2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Storage Capacity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599E6" w14:textId="6820003B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56" w:history="1">
            <w:r w:rsidRPr="0021623D">
              <w:rPr>
                <w:rStyle w:val="Hyperlink"/>
                <w:noProof/>
              </w:rPr>
              <w:t>2.2.1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DD95C" w14:textId="0C950E23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57" w:history="1">
            <w:r w:rsidRPr="0021623D">
              <w:rPr>
                <w:rStyle w:val="Hyperlink"/>
                <w:noProof/>
              </w:rPr>
              <w:t>2.2.2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58DD" w14:textId="7B1C37DD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58" w:history="1">
            <w:r w:rsidRPr="0021623D">
              <w:rPr>
                <w:rStyle w:val="Hyperlink"/>
                <w:noProof/>
              </w:rPr>
              <w:t>2.3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Reprogram Select 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60A34" w14:textId="5878B4C7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59" w:history="1">
            <w:r w:rsidRPr="0021623D">
              <w:rPr>
                <w:rStyle w:val="Hyperlink"/>
                <w:noProof/>
              </w:rPr>
              <w:t>2.3.1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204C" w14:textId="326FAFBC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60" w:history="1">
            <w:r w:rsidRPr="0021623D">
              <w:rPr>
                <w:rStyle w:val="Hyperlink"/>
                <w:noProof/>
              </w:rPr>
              <w:t>2.3.2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DA7F3" w14:textId="2DF48E92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61" w:history="1">
            <w:r w:rsidRPr="0021623D">
              <w:rPr>
                <w:rStyle w:val="Hyperlink"/>
                <w:noProof/>
              </w:rPr>
              <w:t>2.4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Send Binary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F2CA" w14:textId="300B69E4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62" w:history="1">
            <w:r w:rsidRPr="0021623D">
              <w:rPr>
                <w:rStyle w:val="Hyperlink"/>
                <w:noProof/>
              </w:rPr>
              <w:t>2.4.1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IHU to IFJR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EFD3C" w14:textId="71CEDC7B" w:rsidR="00FD47BC" w:rsidRDefault="00FD47BC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70063" w:history="1">
            <w:r w:rsidRPr="0021623D">
              <w:rPr>
                <w:rStyle w:val="Hyperlink"/>
                <w:noProof/>
              </w:rPr>
              <w:t>2.4.2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IFJR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5B611" w14:textId="5620DB18" w:rsidR="00FD47BC" w:rsidRDefault="00FD47BC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526370064" w:history="1">
            <w:r w:rsidRPr="0021623D">
              <w:rPr>
                <w:rStyle w:val="Hyperlink"/>
                <w:noProof/>
              </w:rPr>
              <w:t>3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Example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6B11F" w14:textId="26AB0653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65" w:history="1">
            <w:r w:rsidRPr="0021623D">
              <w:rPr>
                <w:rStyle w:val="Hyperlink"/>
                <w:noProof/>
              </w:rPr>
              <w:t>3.1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Data Request for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5D159" w14:textId="48707C2F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66" w:history="1">
            <w:r w:rsidRPr="0021623D">
              <w:rPr>
                <w:rStyle w:val="Hyperlink"/>
                <w:noProof/>
              </w:rPr>
              <w:t>3.2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Repeated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0A10" w14:textId="5818D068" w:rsidR="00FD47BC" w:rsidRDefault="00FD47BC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70067" w:history="1">
            <w:r w:rsidRPr="0021623D">
              <w:rPr>
                <w:rStyle w:val="Hyperlink"/>
                <w:noProof/>
              </w:rPr>
              <w:t>3.3</w:t>
            </w:r>
            <w:r>
              <w:rPr>
                <w:noProof/>
                <w:lang w:eastAsia="en-US"/>
              </w:rPr>
              <w:tab/>
            </w:r>
            <w:r w:rsidRPr="0021623D">
              <w:rPr>
                <w:rStyle w:val="Hyperlink"/>
                <w:noProof/>
              </w:rPr>
              <w:t>Reprogramming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_Toc526370067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3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5ECF4A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  <w:bookmarkStart w:id="0" w:name="_GoBack"/>
      <w:bookmarkEnd w:id="0"/>
    </w:p>
    <w:p w14:paraId="7FC61F65" w14:textId="77777777" w:rsidR="00FD47BC" w:rsidRDefault="00FD47BC" w:rsidP="00FD47BC">
      <w:pPr>
        <w:pStyle w:val="Heading1"/>
      </w:pPr>
      <w:bookmarkStart w:id="1" w:name="_Toc526368636"/>
      <w:bookmarkStart w:id="2" w:name="_Toc526370050"/>
      <w:r>
        <w:lastRenderedPageBreak/>
        <w:t>Hardware Layer</w:t>
      </w:r>
      <w:bookmarkEnd w:id="1"/>
      <w:bookmarkEnd w:id="2"/>
    </w:p>
    <w:p w14:paraId="6EAF7254" w14:textId="77777777" w:rsidR="00FD47BC" w:rsidRPr="004A3A5B" w:rsidRDefault="00FD47BC" w:rsidP="00FD47BC">
      <w:pPr>
        <w:ind w:firstLine="720"/>
      </w:pPr>
      <w:r>
        <w:t>The hardware interface between the IFJR and the IHU is I</w:t>
      </w:r>
      <w:r>
        <w:rPr>
          <w:vertAlign w:val="superscript"/>
        </w:rPr>
        <w:t>2</w:t>
      </w:r>
      <w:r>
        <w:t>C. It is a standard implementation of I</w:t>
      </w:r>
      <w:r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0C719E">
          <w:rPr>
            <w:rStyle w:val="Hyperlink"/>
          </w:rPr>
          <w:t>Wikipedia’s I</w:t>
        </w:r>
        <w:r w:rsidRPr="000C719E">
          <w:rPr>
            <w:rStyle w:val="Hyperlink"/>
            <w:vertAlign w:val="superscript"/>
          </w:rPr>
          <w:t>2</w:t>
        </w:r>
        <w:r w:rsidRPr="000C719E">
          <w:rPr>
            <w:rStyle w:val="Hyperlink"/>
          </w:rPr>
          <w:t>C article</w:t>
        </w:r>
      </w:hyperlink>
      <w:r>
        <w:t xml:space="preserve"> for details on how it works.</w:t>
      </w:r>
    </w:p>
    <w:p w14:paraId="5BC1FE78" w14:textId="77777777" w:rsidR="00FD47BC" w:rsidRDefault="00FD47BC" w:rsidP="00FD47BC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3C4C2879" w14:textId="77777777" w:rsidR="00FD47BC" w:rsidRDefault="00FD47BC" w:rsidP="00FD47BC">
      <w:pPr>
        <w:pStyle w:val="Heading1"/>
      </w:pPr>
      <w:bookmarkStart w:id="3" w:name="_Toc526368637"/>
      <w:bookmarkStart w:id="4" w:name="_Toc526370051"/>
      <w:r>
        <w:lastRenderedPageBreak/>
        <w:t>Software Layer</w:t>
      </w:r>
      <w:bookmarkEnd w:id="3"/>
      <w:bookmarkEnd w:id="4"/>
    </w:p>
    <w:p w14:paraId="50B96C7E" w14:textId="77777777" w:rsidR="00FD47BC" w:rsidRPr="008B1314" w:rsidRDefault="00FD47BC" w:rsidP="00FD47BC">
      <w:r>
        <w:tab/>
        <w:t xml:space="preserve">The In-Flight JTAG Reprogramming, located at </w:t>
      </w:r>
      <m:oMath>
        <m:r>
          <w:rPr>
            <w:rFonts w:ascii="Cambria Math" w:hAnsi="Cambria Math"/>
          </w:rPr>
          <m:t>8b</m:t>
        </m:r>
      </m:oMath>
      <w:r>
        <w:t xml:space="preserve"> a</w:t>
      </w:r>
      <w:proofErr w:type="spellStart"/>
      <w:r>
        <w:t>ddress</w:t>
      </w:r>
      <w:proofErr w:type="spellEnd"/>
      <w:r>
        <w:t xml:space="preserve"> </w:t>
      </w:r>
      <w:r w:rsidRPr="007526B1">
        <w:rPr>
          <w:rFonts w:ascii="Code New Roman" w:hAnsi="Code New Roman" w:cs="Code New Roman"/>
        </w:rPr>
        <w:t>0x1</w:t>
      </w:r>
      <w:r>
        <w:rPr>
          <w:rFonts w:ascii="Code New Roman" w:hAnsi="Code New Roman" w:cs="Code New Roman"/>
        </w:rPr>
        <w:t>E</w:t>
      </w:r>
      <w:r>
        <w:t>, is a slave board to the IHU. The IFJR performs the updating of select processors.</w:t>
      </w:r>
    </w:p>
    <w:p w14:paraId="74840300" w14:textId="77777777" w:rsidR="00FD47BC" w:rsidRDefault="00FD47BC" w:rsidP="00FD47BC">
      <w:pPr>
        <w:pStyle w:val="Heading2"/>
      </w:pPr>
      <w:bookmarkStart w:id="5" w:name="_Toc526368638"/>
      <w:bookmarkStart w:id="6" w:name="_Toc526370052"/>
      <w:r>
        <w:t>Temperature Data Request</w:t>
      </w:r>
      <w:bookmarkEnd w:id="5"/>
      <w:bookmarkEnd w:id="6"/>
    </w:p>
    <w:p w14:paraId="0774000E" w14:textId="77777777" w:rsidR="00FD47BC" w:rsidRPr="007526B1" w:rsidRDefault="00FD47BC" w:rsidP="00FD47BC">
      <w:r>
        <w:t xml:space="preserve">The IFJR responds with </w:t>
      </w:r>
      <w:r w:rsidRPr="00AE4E5D">
        <w:t xml:space="preserve">an </w:t>
      </w:r>
      <m:oMath>
        <m:r>
          <w:rPr>
            <w:rFonts w:ascii="Cambria Math" w:hAnsi="Cambria Math"/>
          </w:rPr>
          <m:t>8b</m:t>
        </m:r>
      </m:oMath>
      <w:r w:rsidRPr="00AE4E5D">
        <w:t xml:space="preserve"> signed integer with </w:t>
      </w:r>
      <m:oMath>
        <m:r>
          <w:rPr>
            <w:rFonts w:ascii="Cambria Math" w:hAnsi="Cambria Math"/>
          </w:rPr>
          <m:t>1°C/LSB</m:t>
        </m:r>
      </m:oMath>
      <w:r w:rsidRPr="00AE4E5D">
        <w:t>.</w:t>
      </w:r>
    </w:p>
    <w:p w14:paraId="0832BFAE" w14:textId="77777777" w:rsidR="00FD47BC" w:rsidRDefault="00FD47BC" w:rsidP="00FD47BC">
      <w:pPr>
        <w:pStyle w:val="Heading3"/>
      </w:pPr>
      <w:bookmarkStart w:id="7" w:name="_Toc526368639"/>
      <w:bookmarkStart w:id="8" w:name="_Toc526370053"/>
      <w:r>
        <w:t>IHU to IFJR</w:t>
      </w:r>
      <w:bookmarkEnd w:id="7"/>
      <w:bookmarkEnd w:id="8"/>
    </w:p>
    <w:p w14:paraId="1DF0183B" w14:textId="77777777" w:rsidR="00FD47BC" w:rsidRPr="00973B24" w:rsidRDefault="00FD47BC" w:rsidP="00FD47BC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0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19"/>
        <w:gridCol w:w="1041"/>
        <w:gridCol w:w="1041"/>
        <w:gridCol w:w="1042"/>
        <w:gridCol w:w="1041"/>
        <w:gridCol w:w="1041"/>
        <w:gridCol w:w="1042"/>
        <w:gridCol w:w="1041"/>
        <w:gridCol w:w="1042"/>
      </w:tblGrid>
      <w:tr w:rsidR="00FD47BC" w14:paraId="7E7A7197" w14:textId="77777777" w:rsidTr="0098260D">
        <w:tc>
          <w:tcPr>
            <w:tcW w:w="1019" w:type="dxa"/>
          </w:tcPr>
          <w:p w14:paraId="1EDE54BF" w14:textId="77777777" w:rsidR="00FD47BC" w:rsidRPr="002B5C8D" w:rsidRDefault="00FD47BC" w:rsidP="0098260D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1" w:type="dxa"/>
            <w:vAlign w:val="center"/>
          </w:tcPr>
          <w:p w14:paraId="5265D78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vAlign w:val="center"/>
          </w:tcPr>
          <w:p w14:paraId="280A8CCB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2" w:type="dxa"/>
            <w:vAlign w:val="center"/>
          </w:tcPr>
          <w:p w14:paraId="37C8226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1" w:type="dxa"/>
            <w:vAlign w:val="center"/>
          </w:tcPr>
          <w:p w14:paraId="13DCE7BF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1" w:type="dxa"/>
            <w:vAlign w:val="center"/>
          </w:tcPr>
          <w:p w14:paraId="1CB33672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2" w:type="dxa"/>
            <w:vAlign w:val="center"/>
          </w:tcPr>
          <w:p w14:paraId="223C85C3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1" w:type="dxa"/>
            <w:vAlign w:val="center"/>
          </w:tcPr>
          <w:p w14:paraId="06E4553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2" w:type="dxa"/>
            <w:vAlign w:val="center"/>
          </w:tcPr>
          <w:p w14:paraId="00A614D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D47BC" w14:paraId="7A62D44B" w14:textId="77777777" w:rsidTr="0098260D">
        <w:tc>
          <w:tcPr>
            <w:tcW w:w="1019" w:type="dxa"/>
            <w:vAlign w:val="center"/>
          </w:tcPr>
          <w:p w14:paraId="3A64A6DE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  <w:p w14:paraId="42625F27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52E9201A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vAlign w:val="center"/>
          </w:tcPr>
          <w:p w14:paraId="5481637B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02D23DF4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569F6C11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3D01AB62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0418ABF7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4189E2A5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1" w:type="dxa"/>
            <w:shd w:val="clear" w:color="auto" w:fill="595959" w:themeFill="text1" w:themeFillTint="A6"/>
            <w:vAlign w:val="center"/>
          </w:tcPr>
          <w:p w14:paraId="61C8AB75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2" w:type="dxa"/>
            <w:shd w:val="clear" w:color="auto" w:fill="595959" w:themeFill="text1" w:themeFillTint="A6"/>
            <w:vAlign w:val="center"/>
          </w:tcPr>
          <w:p w14:paraId="6A668756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3C772A39" w14:textId="77777777" w:rsidR="00FD47BC" w:rsidRDefault="00FD47BC" w:rsidP="00FD47BC">
      <w:pPr>
        <w:pStyle w:val="Heading3"/>
      </w:pPr>
      <w:bookmarkStart w:id="9" w:name="_Toc526368640"/>
      <w:bookmarkStart w:id="10" w:name="_Toc526370054"/>
      <w:r>
        <w:t>IFJR to IHU</w:t>
      </w:r>
      <w:bookmarkEnd w:id="9"/>
      <w:bookmarkEnd w:id="10"/>
    </w:p>
    <w:p w14:paraId="429B929E" w14:textId="77777777" w:rsidR="00FD47BC" w:rsidRPr="007526B1" w:rsidRDefault="00FD47BC" w:rsidP="00FD47BC">
      <w:pPr>
        <w:contextualSpacing/>
      </w:pPr>
      <w:r>
        <w:t xml:space="preserve">The IFJR responds with an array of two </w:t>
      </w:r>
      <m:oMath>
        <m:r>
          <w:rPr>
            <w:rFonts w:ascii="Cambria Math" w:hAnsi="Cambria Math"/>
          </w:rPr>
          <m:t>8b</m:t>
        </m:r>
      </m:oMath>
      <w:r>
        <w:rPr>
          <w:rFonts w:eastAsiaTheme="minorEastAsia"/>
        </w:rPr>
        <w:t xml:space="preserve"> signed integers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03"/>
        <w:gridCol w:w="2088"/>
        <w:gridCol w:w="2088"/>
        <w:gridCol w:w="2088"/>
        <w:gridCol w:w="2088"/>
      </w:tblGrid>
      <w:tr w:rsidR="00FD47BC" w14:paraId="341136C4" w14:textId="77777777" w:rsidTr="0098260D">
        <w:tc>
          <w:tcPr>
            <w:tcW w:w="1003" w:type="dxa"/>
          </w:tcPr>
          <w:p w14:paraId="65547CEE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2088" w:type="dxa"/>
            <w:vAlign w:val="center"/>
          </w:tcPr>
          <w:p w14:paraId="7549A5E0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088" w:type="dxa"/>
            <w:vAlign w:val="center"/>
          </w:tcPr>
          <w:p w14:paraId="256D8667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088" w:type="dxa"/>
            <w:vAlign w:val="center"/>
          </w:tcPr>
          <w:p w14:paraId="75C9D2FD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088" w:type="dxa"/>
            <w:vAlign w:val="center"/>
          </w:tcPr>
          <w:p w14:paraId="5AB02F3E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</w:tr>
      <w:tr w:rsidR="00FD47BC" w14:paraId="50463148" w14:textId="77777777" w:rsidTr="0098260D">
        <w:tc>
          <w:tcPr>
            <w:tcW w:w="1003" w:type="dxa"/>
            <w:vAlign w:val="center"/>
          </w:tcPr>
          <w:p w14:paraId="136EBD7F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  <w:p w14:paraId="1A685EC5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310876CC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vAlign w:val="center"/>
          </w:tcPr>
          <w:p w14:paraId="2CC231AC" w14:textId="77777777" w:rsidR="00FD47BC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IFJR µController</w:t>
            </w:r>
          </w:p>
          <w:p w14:paraId="30F86ADA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Temperature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4527FF18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SD Card Temperature</w:t>
            </w: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2A7203A7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088" w:type="dxa"/>
            <w:shd w:val="clear" w:color="auto" w:fill="595959" w:themeFill="text1" w:themeFillTint="A6"/>
            <w:vAlign w:val="center"/>
          </w:tcPr>
          <w:p w14:paraId="7302DF87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DD7F15" w14:textId="77777777" w:rsidR="00FD47BC" w:rsidRDefault="00FD47BC" w:rsidP="00FD47BC"/>
    <w:p w14:paraId="5F611FFE" w14:textId="77777777" w:rsidR="00FD47BC" w:rsidRDefault="00FD47BC" w:rsidP="00FD47BC">
      <w:pPr>
        <w:pStyle w:val="Heading2"/>
      </w:pPr>
      <w:bookmarkStart w:id="11" w:name="_Toc526368641"/>
      <w:bookmarkStart w:id="12" w:name="_Toc526370055"/>
      <w:r>
        <w:t>Storage Capacity Data Request</w:t>
      </w:r>
      <w:bookmarkEnd w:id="11"/>
      <w:bookmarkEnd w:id="12"/>
    </w:p>
    <w:p w14:paraId="2C154B89" w14:textId="77777777" w:rsidR="00FD47BC" w:rsidRDefault="00FD47BC" w:rsidP="00FD47BC">
      <w:pPr>
        <w:ind w:firstLine="720"/>
      </w:pPr>
      <w:r>
        <w:t>This command is used to determine the total capacity used for IFJR’s SD card. The bytes used is represented by a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64b</m:t>
        </m:r>
      </m:oMath>
      <w:r>
        <w:rPr>
          <w:rFonts w:eastAsiaTheme="minorEastAsia"/>
        </w:rPr>
        <w:t xml:space="preserve"> unsigned integer with </w:t>
      </w:r>
      <m:oMath>
        <m:r>
          <w:rPr>
            <w:rFonts w:ascii="Cambria Math" w:eastAsiaTheme="minorEastAsia" w:hAnsi="Cambria Math"/>
          </w:rPr>
          <m:t>1B/LSB</m:t>
        </m:r>
      </m:oMath>
      <w:r>
        <w:rPr>
          <w:rFonts w:eastAsiaTheme="minorEastAsia"/>
        </w:rPr>
        <w:t>.</w:t>
      </w:r>
    </w:p>
    <w:p w14:paraId="47FF8EB3" w14:textId="77777777" w:rsidR="00FD47BC" w:rsidRDefault="00FD47BC" w:rsidP="00FD47BC">
      <w:pPr>
        <w:pStyle w:val="Heading3"/>
      </w:pPr>
      <w:bookmarkStart w:id="13" w:name="_Toc526368642"/>
      <w:bookmarkStart w:id="14" w:name="_Toc526370056"/>
      <w:r>
        <w:t>IHU to IFJR</w:t>
      </w:r>
      <w:bookmarkEnd w:id="13"/>
      <w:bookmarkEnd w:id="14"/>
    </w:p>
    <w:p w14:paraId="32125141" w14:textId="77777777" w:rsidR="00FD47BC" w:rsidRPr="00973B24" w:rsidRDefault="00FD47BC" w:rsidP="00FD47BC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1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FD47BC" w14:paraId="152DE1D0" w14:textId="77777777" w:rsidTr="0098260D">
        <w:tc>
          <w:tcPr>
            <w:tcW w:w="1038" w:type="dxa"/>
          </w:tcPr>
          <w:p w14:paraId="03C3F77E" w14:textId="77777777" w:rsidR="00FD47BC" w:rsidRPr="002B5C8D" w:rsidRDefault="00FD47BC" w:rsidP="0098260D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39" w:type="dxa"/>
            <w:vAlign w:val="center"/>
          </w:tcPr>
          <w:p w14:paraId="0FFA5E30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12FC20DF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6D85BEC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3EF51291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5AD60DBB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60D99C98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17594F02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5838C6C2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D47BC" w14:paraId="298EAE1F" w14:textId="77777777" w:rsidTr="0098260D">
        <w:tc>
          <w:tcPr>
            <w:tcW w:w="1038" w:type="dxa"/>
            <w:vAlign w:val="center"/>
          </w:tcPr>
          <w:p w14:paraId="1C3C9A2B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  <w:p w14:paraId="5BF3208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19341B76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7F0E42B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1</w:t>
            </w: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6122B0A3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ADF39C1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30B7611A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61500EF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6ED1862C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77152C6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shd w:val="clear" w:color="auto" w:fill="595959" w:themeFill="text1" w:themeFillTint="A6"/>
            <w:vAlign w:val="center"/>
          </w:tcPr>
          <w:p w14:paraId="02559DAD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1BA9E8C" w14:textId="77777777" w:rsidR="00FD47BC" w:rsidRDefault="00FD47BC" w:rsidP="00FD47BC">
      <w:pPr>
        <w:rPr>
          <w:rFonts w:eastAsiaTheme="majorEastAsia" w:cstheme="majorBidi"/>
          <w:b/>
          <w:bCs/>
          <w:color w:val="981E32" w:themeColor="accent1"/>
        </w:rPr>
      </w:pPr>
      <w:r>
        <w:br w:type="page"/>
      </w:r>
    </w:p>
    <w:p w14:paraId="4F61560C" w14:textId="77777777" w:rsidR="00FD47BC" w:rsidRPr="00E760C7" w:rsidRDefault="00FD47BC" w:rsidP="00FD47BC">
      <w:pPr>
        <w:pStyle w:val="Heading3"/>
      </w:pPr>
      <w:bookmarkStart w:id="15" w:name="_Toc526368643"/>
      <w:bookmarkStart w:id="16" w:name="_Toc526370057"/>
      <w:r>
        <w:lastRenderedPageBreak/>
        <w:t>IFJR to IHU</w:t>
      </w:r>
      <w:bookmarkEnd w:id="15"/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"/>
        <w:gridCol w:w="1042"/>
        <w:gridCol w:w="1043"/>
        <w:gridCol w:w="1043"/>
        <w:gridCol w:w="1043"/>
        <w:gridCol w:w="1043"/>
        <w:gridCol w:w="1043"/>
        <w:gridCol w:w="1043"/>
        <w:gridCol w:w="1043"/>
      </w:tblGrid>
      <w:tr w:rsidR="00FD47BC" w14:paraId="415EA24E" w14:textId="77777777" w:rsidTr="0098260D">
        <w:tc>
          <w:tcPr>
            <w:tcW w:w="1007" w:type="dxa"/>
          </w:tcPr>
          <w:p w14:paraId="642EE77E" w14:textId="77777777" w:rsidR="00FD47BC" w:rsidRPr="002B5C8D" w:rsidRDefault="00FD47BC" w:rsidP="0098260D">
            <w:pPr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042" w:type="dxa"/>
            <w:vAlign w:val="center"/>
          </w:tcPr>
          <w:p w14:paraId="7673C481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3" w:type="dxa"/>
            <w:vAlign w:val="center"/>
          </w:tcPr>
          <w:p w14:paraId="5246931B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3" w:type="dxa"/>
            <w:vAlign w:val="center"/>
          </w:tcPr>
          <w:p w14:paraId="78865197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3" w:type="dxa"/>
            <w:vAlign w:val="center"/>
          </w:tcPr>
          <w:p w14:paraId="53F50571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3" w:type="dxa"/>
            <w:vAlign w:val="center"/>
          </w:tcPr>
          <w:p w14:paraId="79DE95FE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3" w:type="dxa"/>
            <w:vAlign w:val="center"/>
          </w:tcPr>
          <w:p w14:paraId="6B2D1839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3" w:type="dxa"/>
            <w:vAlign w:val="center"/>
          </w:tcPr>
          <w:p w14:paraId="3C0732BA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3" w:type="dxa"/>
            <w:vAlign w:val="center"/>
          </w:tcPr>
          <w:p w14:paraId="7B31D253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D47BC" w14:paraId="7CCB1905" w14:textId="77777777" w:rsidTr="0098260D">
        <w:tc>
          <w:tcPr>
            <w:tcW w:w="1007" w:type="dxa"/>
            <w:vAlign w:val="center"/>
          </w:tcPr>
          <w:p w14:paraId="66855064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  <w:p w14:paraId="236A062A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357B3A12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8343" w:type="dxa"/>
            <w:gridSpan w:val="8"/>
            <w:shd w:val="clear" w:color="auto" w:fill="auto"/>
            <w:vAlign w:val="center"/>
          </w:tcPr>
          <w:p w14:paraId="536FA2F3" w14:textId="77777777" w:rsidR="00FD47BC" w:rsidRPr="002B5C8D" w:rsidRDefault="00FD47BC" w:rsidP="0098260D">
            <w:pPr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Bytes Used</w:t>
            </w:r>
          </w:p>
        </w:tc>
      </w:tr>
    </w:tbl>
    <w:p w14:paraId="168BBF5E" w14:textId="77777777" w:rsidR="00FD47BC" w:rsidRDefault="00FD47BC" w:rsidP="00FD47BC">
      <w:pPr>
        <w:pStyle w:val="Heading2"/>
      </w:pPr>
      <w:bookmarkStart w:id="17" w:name="_Toc526368644"/>
      <w:bookmarkStart w:id="18" w:name="_Toc526370058"/>
      <w:r>
        <w:t>Reprogram Select Processor</w:t>
      </w:r>
      <w:bookmarkEnd w:id="17"/>
      <w:bookmarkEnd w:id="18"/>
    </w:p>
    <w:p w14:paraId="0A393804" w14:textId="77777777" w:rsidR="00FD47BC" w:rsidRDefault="00FD47BC" w:rsidP="00FD47BC">
      <w:r>
        <w:tab/>
        <w:t>This command assumes the processor binary has already been sent and exists in the IFJR’s SD card.</w:t>
      </w:r>
    </w:p>
    <w:p w14:paraId="5026B423" w14:textId="77777777" w:rsidR="00FD47BC" w:rsidRDefault="00FD47BC" w:rsidP="00FD47BC">
      <w:pPr>
        <w:pStyle w:val="Heading3"/>
      </w:pPr>
      <w:bookmarkStart w:id="19" w:name="_Toc526368645"/>
      <w:bookmarkStart w:id="20" w:name="_Toc526370059"/>
      <w:r>
        <w:t>IHU to IFJR</w:t>
      </w:r>
      <w:bookmarkEnd w:id="19"/>
      <w:bookmarkEnd w:id="20"/>
    </w:p>
    <w:p w14:paraId="77D995E0" w14:textId="77777777" w:rsidR="00FD47BC" w:rsidRPr="00B80672" w:rsidRDefault="00FD47BC" w:rsidP="00FD47BC">
      <w:pPr>
        <w:ind w:firstLine="720"/>
        <w:contextualSpacing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0x02</w:t>
      </w:r>
      <w:r>
        <w:t xml:space="preserve">. The second byte, represented by an unsigned </w:t>
      </w:r>
      <m:oMath>
        <m:r>
          <w:rPr>
            <w:rFonts w:ascii="Cambria Math" w:hAnsi="Cambria Math"/>
          </w:rPr>
          <m:t>8b</m:t>
        </m:r>
      </m:oMath>
      <w:r>
        <w:t xml:space="preserve"> integer, is the target subsystem which will be reprogrammed. The remaining bytes are all unsigned </w:t>
      </w:r>
      <m:oMath>
        <m:r>
          <w:rPr>
            <w:rFonts w:ascii="Cambria Math" w:hAnsi="Cambria Math"/>
          </w:rPr>
          <m:t>8b</m:t>
        </m:r>
      </m:oMath>
      <w:r>
        <w:t xml:space="preserve"> integers representing the major, minor, and patch version associated with the binary. This is in alignment with the communication protocol</w:t>
      </w:r>
      <w:r>
        <w:rPr>
          <w:rStyle w:val="FootnoteReference"/>
        </w:rPr>
        <w:footnoteReference w:id="1"/>
      </w:r>
      <w:r>
        <w:t xml:space="preserve"> reprograming definition, Section 3.2.2.</w:t>
      </w: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994"/>
        <w:gridCol w:w="1672"/>
        <w:gridCol w:w="2099"/>
        <w:gridCol w:w="1530"/>
        <w:gridCol w:w="1530"/>
        <w:gridCol w:w="1530"/>
      </w:tblGrid>
      <w:tr w:rsidR="00FD47BC" w14:paraId="728A5E6E" w14:textId="77777777" w:rsidTr="0098260D">
        <w:tc>
          <w:tcPr>
            <w:tcW w:w="994" w:type="dxa"/>
          </w:tcPr>
          <w:p w14:paraId="7157B98B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Byte Offset</w:t>
            </w:r>
          </w:p>
        </w:tc>
        <w:tc>
          <w:tcPr>
            <w:tcW w:w="1672" w:type="dxa"/>
            <w:vAlign w:val="center"/>
          </w:tcPr>
          <w:p w14:paraId="4D75FD69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099" w:type="dxa"/>
            <w:vAlign w:val="center"/>
          </w:tcPr>
          <w:p w14:paraId="42877EFC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530" w:type="dxa"/>
            <w:vAlign w:val="center"/>
          </w:tcPr>
          <w:p w14:paraId="631F5B38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530" w:type="dxa"/>
            <w:vAlign w:val="center"/>
          </w:tcPr>
          <w:p w14:paraId="44FB4CBC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530" w:type="dxa"/>
            <w:vAlign w:val="center"/>
          </w:tcPr>
          <w:p w14:paraId="77BB9685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</w:tr>
      <w:tr w:rsidR="00FD47BC" w14:paraId="01996694" w14:textId="77777777" w:rsidTr="0098260D">
        <w:trPr>
          <w:trHeight w:val="2200"/>
        </w:trPr>
        <w:tc>
          <w:tcPr>
            <w:tcW w:w="994" w:type="dxa"/>
            <w:vAlign w:val="center"/>
          </w:tcPr>
          <w:p w14:paraId="41559460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0B2A0ECE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6786A5D6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672" w:type="dxa"/>
            <w:vAlign w:val="center"/>
          </w:tcPr>
          <w:p w14:paraId="3394FB01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756E1D4B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0x00: ADCS</w:t>
            </w:r>
          </w:p>
          <w:p w14:paraId="1C66AE7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0x01: IFJR</w:t>
            </w:r>
          </w:p>
          <w:p w14:paraId="2A4024E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0x02: IHU</w:t>
            </w:r>
          </w:p>
          <w:p w14:paraId="79D4C706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0x03: PMIC</w:t>
            </w:r>
          </w:p>
          <w:p w14:paraId="72E41CD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0x04: Comms</w:t>
            </w:r>
          </w:p>
          <w:p w14:paraId="3433B1C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0x05: Payload 1</w:t>
            </w:r>
          </w:p>
          <w:p w14:paraId="3E3836B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0x06: Payload 2</w:t>
            </w:r>
          </w:p>
          <w:p w14:paraId="0D9834B9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0x07: Payload 3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232B44B2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Major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DF72FF0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Minor</w:t>
            </w:r>
          </w:p>
        </w:tc>
        <w:tc>
          <w:tcPr>
            <w:tcW w:w="1530" w:type="dxa"/>
            <w:vAlign w:val="center"/>
          </w:tcPr>
          <w:p w14:paraId="1EF6EAC6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Patch</w:t>
            </w:r>
          </w:p>
        </w:tc>
      </w:tr>
    </w:tbl>
    <w:p w14:paraId="7500FB87" w14:textId="77777777" w:rsidR="00FD47BC" w:rsidRDefault="00FD47BC" w:rsidP="00FD47BC">
      <w:pPr>
        <w:pStyle w:val="Heading3"/>
      </w:pPr>
      <w:bookmarkStart w:id="21" w:name="_Toc526368646"/>
      <w:bookmarkStart w:id="22" w:name="_Toc526370060"/>
      <w:r>
        <w:t>IFJR to IHU</w:t>
      </w:r>
      <w:bookmarkEnd w:id="21"/>
      <w:bookmarkEnd w:id="22"/>
    </w:p>
    <w:p w14:paraId="41BE59FD" w14:textId="77777777" w:rsidR="00FD47BC" w:rsidRDefault="00FD47BC" w:rsidP="00FD47BC">
      <w:r>
        <w:t>The ADCS replies with an error code defined in Code SOP 6.4.1</w:t>
      </w:r>
      <w:r>
        <w:rPr>
          <w:rStyle w:val="FootnoteReference"/>
        </w:rPr>
        <w:footnoteReference w:id="2"/>
      </w:r>
      <w:r>
        <w:t>.</w:t>
      </w:r>
    </w:p>
    <w:p w14:paraId="3E8F0C29" w14:textId="77777777" w:rsidR="00FD47BC" w:rsidRDefault="00FD47BC" w:rsidP="00FD47BC">
      <w:pPr>
        <w:pStyle w:val="Heading2"/>
      </w:pPr>
      <w:bookmarkStart w:id="23" w:name="_Toc526368647"/>
      <w:bookmarkStart w:id="24" w:name="_Toc526370061"/>
      <w:r>
        <w:t>Send Binary to IFJR</w:t>
      </w:r>
      <w:bookmarkEnd w:id="23"/>
      <w:bookmarkEnd w:id="24"/>
    </w:p>
    <w:p w14:paraId="10D26527" w14:textId="77777777" w:rsidR="00FD47BC" w:rsidRDefault="00FD47BC" w:rsidP="00FD47BC">
      <w:r>
        <w:t>This command will send a fully packaged binary from the IHU to IFJR.</w:t>
      </w:r>
    </w:p>
    <w:p w14:paraId="727F3DFD" w14:textId="77777777" w:rsidR="00FD47BC" w:rsidRDefault="00FD47BC" w:rsidP="00FD47BC">
      <w:pPr>
        <w:pStyle w:val="Heading3"/>
      </w:pPr>
      <w:bookmarkStart w:id="25" w:name="_Toc526368648"/>
      <w:bookmarkStart w:id="26" w:name="_Toc526370062"/>
      <w:r>
        <w:t>IHU to IFJR</w:t>
      </w:r>
      <w:bookmarkEnd w:id="25"/>
      <w:bookmarkEnd w:id="26"/>
    </w:p>
    <w:p w14:paraId="167A154A" w14:textId="77777777" w:rsidR="00FD47BC" w:rsidRDefault="00FD47BC" w:rsidP="00FD47BC">
      <w:pPr>
        <w:ind w:firstLine="720"/>
        <w:contextualSpacing/>
        <w:rPr>
          <w:rFonts w:eastAsiaTheme="minorEastAsia"/>
        </w:rPr>
      </w:pPr>
      <w:r>
        <w:t xml:space="preserve">The first byte is the command ID, </w:t>
      </w:r>
      <w:r>
        <w:rPr>
          <w:rFonts w:ascii="Code New Roman" w:hAnsi="Code New Roman" w:cs="Code New Roman"/>
        </w:rPr>
        <w:t>0x03</w:t>
      </w:r>
      <w:r>
        <w:t xml:space="preserve">. The next parameter is a </w:t>
      </w:r>
      <m:oMath>
        <m:r>
          <w:rPr>
            <w:rFonts w:ascii="Cambria Math" w:hAnsi="Cambria Math"/>
          </w:rPr>
          <m:t>32b</m:t>
        </m:r>
      </m:oMath>
      <w:r>
        <w:rPr>
          <w:rFonts w:eastAsiaTheme="minorEastAsia"/>
        </w:rPr>
        <w:t xml:space="preserve"> unsigned integer representing the size with </w:t>
      </w:r>
      <m:oMath>
        <m:r>
          <w:rPr>
            <w:rFonts w:ascii="Cambria Math" w:eastAsiaTheme="minorEastAsia" w:hAnsi="Cambria Math"/>
          </w:rPr>
          <m:t>1B/LSB</m:t>
        </m:r>
      </m:oMath>
      <w:r>
        <w:rPr>
          <w:rFonts w:eastAsiaTheme="minorEastAsia"/>
        </w:rPr>
        <w:t>. The following bytes contain the data of the binary.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FD47BC" w14:paraId="57C21634" w14:textId="77777777" w:rsidTr="0098260D">
        <w:tc>
          <w:tcPr>
            <w:tcW w:w="1038" w:type="dxa"/>
          </w:tcPr>
          <w:p w14:paraId="648F6D74" w14:textId="77777777" w:rsidR="00FD47BC" w:rsidRPr="002B5C8D" w:rsidRDefault="00FD47BC" w:rsidP="0098260D">
            <w:pPr>
              <w:contextualSpacing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lastRenderedPageBreak/>
              <w:t>Byte Offset</w:t>
            </w:r>
          </w:p>
        </w:tc>
        <w:tc>
          <w:tcPr>
            <w:tcW w:w="1039" w:type="dxa"/>
            <w:vAlign w:val="center"/>
          </w:tcPr>
          <w:p w14:paraId="6D66F678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39" w:type="dxa"/>
            <w:vAlign w:val="center"/>
          </w:tcPr>
          <w:p w14:paraId="220A590D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39" w:type="dxa"/>
            <w:vAlign w:val="center"/>
          </w:tcPr>
          <w:p w14:paraId="0206FA27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39" w:type="dxa"/>
            <w:vAlign w:val="center"/>
          </w:tcPr>
          <w:p w14:paraId="60B76702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39" w:type="dxa"/>
            <w:vAlign w:val="center"/>
          </w:tcPr>
          <w:p w14:paraId="76F7A472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39" w:type="dxa"/>
            <w:vAlign w:val="center"/>
          </w:tcPr>
          <w:p w14:paraId="156CAFC3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39" w:type="dxa"/>
            <w:vAlign w:val="center"/>
          </w:tcPr>
          <w:p w14:paraId="059F998B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39" w:type="dxa"/>
            <w:vAlign w:val="center"/>
          </w:tcPr>
          <w:p w14:paraId="56D22AD5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0x07</w:t>
            </w:r>
          </w:p>
        </w:tc>
      </w:tr>
      <w:tr w:rsidR="00FD47BC" w14:paraId="7144DA19" w14:textId="77777777" w:rsidTr="0098260D">
        <w:tc>
          <w:tcPr>
            <w:tcW w:w="1038" w:type="dxa"/>
            <w:vAlign w:val="center"/>
          </w:tcPr>
          <w:p w14:paraId="4BDAA726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  <w:p w14:paraId="1E4B49FA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0x00</w:t>
            </w:r>
          </w:p>
          <w:p w14:paraId="4961C83F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39" w:type="dxa"/>
            <w:vAlign w:val="center"/>
          </w:tcPr>
          <w:p w14:paraId="474BFD37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 w:rsidRPr="002B5C8D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3</w:t>
            </w:r>
          </w:p>
        </w:tc>
        <w:tc>
          <w:tcPr>
            <w:tcW w:w="4156" w:type="dxa"/>
            <w:gridSpan w:val="4"/>
            <w:shd w:val="clear" w:color="auto" w:fill="auto"/>
            <w:vAlign w:val="center"/>
          </w:tcPr>
          <w:p w14:paraId="493E0923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Size of Binary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6BF15B9A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2554259F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  <w:tc>
          <w:tcPr>
            <w:tcW w:w="1039" w:type="dxa"/>
            <w:shd w:val="clear" w:color="auto" w:fill="auto"/>
            <w:vAlign w:val="center"/>
          </w:tcPr>
          <w:p w14:paraId="28341636" w14:textId="77777777" w:rsidR="00FD47BC" w:rsidRPr="002B5C8D" w:rsidRDefault="00FD47BC" w:rsidP="0098260D">
            <w:pPr>
              <w:contextualSpacing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Data….</w:t>
            </w:r>
          </w:p>
        </w:tc>
      </w:tr>
    </w:tbl>
    <w:p w14:paraId="796FF208" w14:textId="77777777" w:rsidR="00FD47BC" w:rsidRDefault="00FD47BC" w:rsidP="00FD47BC">
      <w:pPr>
        <w:pStyle w:val="Heading3"/>
        <w:rPr>
          <w:rFonts w:eastAsiaTheme="minorEastAsia"/>
        </w:rPr>
      </w:pPr>
      <w:bookmarkStart w:id="27" w:name="_Toc526368649"/>
      <w:bookmarkStart w:id="28" w:name="_Toc526370063"/>
      <w:r>
        <w:rPr>
          <w:rFonts w:eastAsiaTheme="minorEastAsia"/>
        </w:rPr>
        <w:t>IFJR to IHU</w:t>
      </w:r>
      <w:bookmarkEnd w:id="27"/>
      <w:bookmarkEnd w:id="28"/>
    </w:p>
    <w:p w14:paraId="56A50DF9" w14:textId="77777777" w:rsidR="00FD47BC" w:rsidRDefault="00FD47BC" w:rsidP="00FD47BC">
      <w:r>
        <w:t>The IFJR replies with an error code defined in Code SOP 6.4.1</w:t>
      </w:r>
      <w:r>
        <w:rPr>
          <w:rStyle w:val="FootnoteReference"/>
        </w:rPr>
        <w:footnoteReference w:id="3"/>
      </w:r>
      <w:r>
        <w:t>.</w:t>
      </w:r>
    </w:p>
    <w:p w14:paraId="1515E70C" w14:textId="77777777" w:rsidR="00FD47BC" w:rsidRDefault="00FD47BC" w:rsidP="00FD47BC">
      <w:r>
        <w:br w:type="page"/>
      </w:r>
    </w:p>
    <w:p w14:paraId="044D65D2" w14:textId="77777777" w:rsidR="00FD47BC" w:rsidRDefault="00FD47BC" w:rsidP="00FD47BC">
      <w:pPr>
        <w:pStyle w:val="Heading1"/>
      </w:pPr>
      <w:bookmarkStart w:id="29" w:name="_Toc526368650"/>
      <w:bookmarkStart w:id="30" w:name="_Toc526370064"/>
      <w:r>
        <w:lastRenderedPageBreak/>
        <w:t>Example Communication</w:t>
      </w:r>
      <w:bookmarkEnd w:id="29"/>
      <w:bookmarkEnd w:id="30"/>
    </w:p>
    <w:p w14:paraId="2847CE15" w14:textId="77777777" w:rsidR="00FD47BC" w:rsidRPr="0081356E" w:rsidRDefault="00FD47BC" w:rsidP="00FD47BC">
      <w:pPr>
        <w:pStyle w:val="Heading2"/>
        <w:contextualSpacing/>
      </w:pPr>
      <w:bookmarkStart w:id="31" w:name="_Toc526368651"/>
      <w:bookmarkStart w:id="32" w:name="_Toc526370065"/>
      <w:r>
        <w:t>Data Request for Location</w:t>
      </w:r>
      <w:bookmarkEnd w:id="31"/>
      <w:bookmarkEnd w:id="32"/>
    </w:p>
    <w:p w14:paraId="65B9B639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0x1</w:t>
      </w:r>
      <w:r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>[IFJR write] temperature request</w:t>
      </w:r>
    </w:p>
    <w:p w14:paraId="20908432" w14:textId="77777777" w:rsidR="00FD47BC" w:rsidRDefault="00FD47BC" w:rsidP="00FD47BC">
      <w:pPr>
        <w:contextualSpacing/>
      </w:pPr>
      <w:r>
        <w:tab/>
        <w:t>IFJR reads temperature and stores data in its buffer</w:t>
      </w:r>
    </w:p>
    <w:p w14:paraId="632C43AF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</w:t>
      </w:r>
      <w:r>
        <w:rPr>
          <w:rFonts w:ascii="Code New Roman" w:hAnsi="Code New Roman" w:cs="Code New Roman"/>
        </w:rPr>
        <w:t>1F</w:t>
      </w:r>
      <w:r>
        <w:t>]</w:t>
      </w:r>
      <w:r>
        <w:tab/>
        <w:t>[IFJR read]</w:t>
      </w:r>
    </w:p>
    <w:p w14:paraId="342D8264" w14:textId="77777777" w:rsidR="00FD47BC" w:rsidRDefault="00FD47BC" w:rsidP="00FD47BC">
      <w:pPr>
        <w:tabs>
          <w:tab w:val="left" w:pos="2880"/>
        </w:tabs>
        <w:contextualSpacing/>
      </w:pPr>
      <w:r>
        <w:t xml:space="preserve">IFJR: </w:t>
      </w:r>
      <w:r w:rsidRPr="00D57C7F">
        <w:rPr>
          <w:rFonts w:ascii="Code New Roman" w:hAnsi="Code New Roman" w:cs="Code New Roman"/>
        </w:rPr>
        <w:t>0x5A</w:t>
      </w:r>
      <w:r>
        <w:tab/>
      </w:r>
      <m:oMath>
        <m:r>
          <w:rPr>
            <w:rFonts w:ascii="Cambria Math" w:hAnsi="Cambria Math"/>
          </w:rPr>
          <m:t>90°C</m:t>
        </m:r>
      </m:oMath>
    </w:p>
    <w:p w14:paraId="50F00CCB" w14:textId="77777777" w:rsidR="00FD47BC" w:rsidRDefault="00FD47BC" w:rsidP="00FD47BC">
      <w:pPr>
        <w:pStyle w:val="Heading2"/>
        <w:contextualSpacing/>
      </w:pPr>
      <w:bookmarkStart w:id="33" w:name="_Toc526368652"/>
      <w:bookmarkStart w:id="34" w:name="_Toc526370066"/>
      <w:r>
        <w:t>Repeated Data Request</w:t>
      </w:r>
      <w:bookmarkEnd w:id="33"/>
      <w:bookmarkEnd w:id="34"/>
    </w:p>
    <w:p w14:paraId="2427B91D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0x1</w:t>
      </w:r>
      <w:r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0x01</w:t>
      </w:r>
      <w:r>
        <w:tab/>
        <w:t>[IFJR write] storage capacity used request</w:t>
      </w:r>
    </w:p>
    <w:p w14:paraId="22F5608F" w14:textId="77777777" w:rsidR="00FD47BC" w:rsidRDefault="00FD47BC" w:rsidP="00FD47BC">
      <w:pPr>
        <w:contextualSpacing/>
      </w:pPr>
      <w:r>
        <w:t xml:space="preserve"> </w:t>
      </w:r>
      <w:r>
        <w:tab/>
        <w:t>IFJR reads capacity and stores data in its buffer</w:t>
      </w:r>
    </w:p>
    <w:p w14:paraId="3A860B51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0x1</w:t>
      </w:r>
      <w:r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0x00</w:t>
      </w:r>
      <w:r>
        <w:tab/>
        <w:t>[IFJR write] IFJR Processor Temperature Request</w:t>
      </w:r>
    </w:p>
    <w:p w14:paraId="436CF333" w14:textId="77777777" w:rsidR="00FD47BC" w:rsidRDefault="00FD47BC" w:rsidP="00FD47BC">
      <w:pPr>
        <w:contextualSpacing/>
      </w:pPr>
      <w:r>
        <w:tab/>
        <w:t>IFJR collects the processors temperature</w:t>
      </w:r>
    </w:p>
    <w:p w14:paraId="45BABE06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</w:t>
      </w:r>
      <w:r>
        <w:rPr>
          <w:rFonts w:ascii="Code New Roman" w:hAnsi="Code New Roman" w:cs="Code New Roman"/>
        </w:rPr>
        <w:t>1F</w:t>
      </w:r>
      <w:r>
        <w:t>]</w:t>
      </w:r>
      <w:r>
        <w:tab/>
        <w:t>[IFJR read]</w:t>
      </w:r>
    </w:p>
    <w:p w14:paraId="2818C57F" w14:textId="77777777" w:rsidR="00FD47BC" w:rsidRDefault="00FD47BC" w:rsidP="00FD47BC">
      <w:pPr>
        <w:tabs>
          <w:tab w:val="left" w:pos="2880"/>
        </w:tabs>
        <w:contextualSpacing/>
        <w:rPr>
          <w:rFonts w:eastAsiaTheme="minorEastAsia"/>
        </w:rPr>
      </w:pPr>
      <w:r>
        <w:t xml:space="preserve">IFJR: </w:t>
      </w:r>
      <w:r w:rsidRPr="00D57C7F">
        <w:rPr>
          <w:rFonts w:ascii="Code New Roman" w:hAnsi="Code New Roman" w:cs="Code New Roman"/>
        </w:rPr>
        <w:t>0x5A</w:t>
      </w:r>
      <w:r>
        <w:tab/>
      </w:r>
      <m:oMath>
        <m:r>
          <w:rPr>
            <w:rFonts w:ascii="Cambria Math" w:hAnsi="Cambria Math"/>
          </w:rPr>
          <m:t>90°C</m:t>
        </m:r>
      </m:oMath>
    </w:p>
    <w:p w14:paraId="595D6064" w14:textId="77777777" w:rsidR="00FD47BC" w:rsidRDefault="00FD47BC" w:rsidP="00FD47BC">
      <w:pPr>
        <w:pStyle w:val="Heading2"/>
        <w:contextualSpacing/>
      </w:pPr>
      <w:bookmarkStart w:id="35" w:name="_Toc526368653"/>
      <w:bookmarkStart w:id="36" w:name="_Toc526370067"/>
      <w:r>
        <w:t>Reprogramming Command</w:t>
      </w:r>
      <w:bookmarkEnd w:id="35"/>
      <w:bookmarkEnd w:id="36"/>
    </w:p>
    <w:p w14:paraId="6E47D290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0x1</w:t>
      </w:r>
      <w:r>
        <w:rPr>
          <w:rFonts w:ascii="Code New Roman" w:hAnsi="Code New Roman" w:cs="Code New Roman"/>
        </w:rPr>
        <w:t>E</w:t>
      </w:r>
      <w:r>
        <w:t xml:space="preserve">] </w:t>
      </w:r>
      <w:r w:rsidRPr="00D57C7F">
        <w:rPr>
          <w:rFonts w:ascii="Code New Roman" w:hAnsi="Code New Roman" w:cs="Code New Roman"/>
        </w:rPr>
        <w:t>0x0200010</w:t>
      </w:r>
      <w:r>
        <w:rPr>
          <w:rFonts w:ascii="Code New Roman" w:hAnsi="Code New Roman" w:cs="Code New Roman"/>
        </w:rPr>
        <w:t>2</w:t>
      </w:r>
      <w:r w:rsidRPr="00D57C7F">
        <w:rPr>
          <w:rFonts w:ascii="Code New Roman" w:hAnsi="Code New Roman" w:cs="Code New Roman"/>
        </w:rPr>
        <w:t>0</w:t>
      </w:r>
      <w:r>
        <w:rPr>
          <w:rFonts w:ascii="Code New Roman" w:hAnsi="Code New Roman" w:cs="Code New Roman"/>
        </w:rPr>
        <w:t>3</w:t>
      </w:r>
      <w:r>
        <w:tab/>
        <w:t>[IFJR write] begin process of reprogramming</w:t>
      </w:r>
    </w:p>
    <w:p w14:paraId="5465D047" w14:textId="77777777" w:rsidR="00FD47BC" w:rsidRDefault="00FD47BC" w:rsidP="00FD47BC">
      <w:pPr>
        <w:contextualSpacing/>
      </w:pPr>
      <w:r>
        <w:tab/>
        <w:t>IFJR checks with ADCS and begins flashing ADCS binary v1.2.3</w:t>
      </w:r>
    </w:p>
    <w:p w14:paraId="60F41845" w14:textId="77777777" w:rsidR="00FD47BC" w:rsidRDefault="00FD47BC" w:rsidP="00FD47BC">
      <w:pPr>
        <w:tabs>
          <w:tab w:val="left" w:pos="2880"/>
        </w:tabs>
        <w:contextualSpacing/>
      </w:pPr>
      <w:r>
        <w:t>IHU: [</w:t>
      </w:r>
      <w:r w:rsidRPr="00D57C7F">
        <w:rPr>
          <w:rFonts w:ascii="Code New Roman" w:hAnsi="Code New Roman" w:cs="Code New Roman"/>
        </w:rPr>
        <w:t>0x</w:t>
      </w:r>
      <w:r>
        <w:rPr>
          <w:rFonts w:ascii="Code New Roman" w:hAnsi="Code New Roman" w:cs="Code New Roman"/>
        </w:rPr>
        <w:t>1F</w:t>
      </w:r>
      <w:r>
        <w:t>]</w:t>
      </w:r>
      <w:r>
        <w:tab/>
        <w:t>[IFJR read]</w:t>
      </w:r>
    </w:p>
    <w:p w14:paraId="0F53FF2A" w14:textId="77777777" w:rsidR="00FD47BC" w:rsidRPr="00F054C2" w:rsidRDefault="00FD47BC" w:rsidP="00FD47BC">
      <w:pPr>
        <w:tabs>
          <w:tab w:val="left" w:pos="2880"/>
        </w:tabs>
        <w:contextualSpacing/>
      </w:pPr>
      <w:r>
        <w:t xml:space="preserve">IFJR: </w:t>
      </w:r>
      <w:r w:rsidRPr="00D57C7F">
        <w:rPr>
          <w:rFonts w:ascii="Code New Roman" w:hAnsi="Code New Roman" w:cs="Code New Roman"/>
        </w:rPr>
        <w:t>0x00</w:t>
      </w:r>
      <w:r>
        <w:rPr>
          <w:rFonts w:ascii="Code New Roman" w:hAnsi="Code New Roman" w:cs="Code New Roman"/>
        </w:rPr>
        <w:tab/>
      </w:r>
      <w:r>
        <w:t>Success</w:t>
      </w:r>
    </w:p>
    <w:p w14:paraId="2F5A23B8" w14:textId="77777777" w:rsidR="00E975A5" w:rsidRPr="00F1258A" w:rsidRDefault="00E975A5" w:rsidP="00FD47BC"/>
    <w:sectPr w:rsidR="00E975A5" w:rsidRPr="00F1258A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9CE71E" w14:textId="77777777" w:rsidR="002C4D38" w:rsidRDefault="002C4D38" w:rsidP="002C61F9">
      <w:pPr>
        <w:spacing w:after="0" w:line="240" w:lineRule="auto"/>
      </w:pPr>
      <w:r>
        <w:separator/>
      </w:r>
    </w:p>
  </w:endnote>
  <w:endnote w:type="continuationSeparator" w:id="0">
    <w:p w14:paraId="6D6FCB38" w14:textId="77777777" w:rsidR="002C4D38" w:rsidRDefault="002C4D38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0934E9F-4E6B-448E-941D-AB14338737B2}"/>
    <w:embedBold r:id="rId2" w:fontKey="{8E58DDAC-D9A7-4658-B565-2F5664D99187}"/>
    <w:embedItalic r:id="rId3" w:fontKey="{75FCBA11-2DB2-4199-B885-C2211269D084}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  <w:embedRegular r:id="rId4" w:fontKey="{569B9F34-52B3-4B00-94B8-2A267242B03D}"/>
    <w:embedBold r:id="rId5" w:fontKey="{EE953BE5-F083-4D5F-A444-65ED3DA805D4}"/>
  </w:font>
  <w:font w:name="Neuton">
    <w:panose1 w:val="02000503000000000000"/>
    <w:charset w:val="00"/>
    <w:family w:val="auto"/>
    <w:pitch w:val="variable"/>
    <w:sig w:usb0="A0000827" w:usb1="10000002" w:usb2="00000000" w:usb3="00000000" w:csb0="800000B3" w:csb1="00000000"/>
    <w:embedRegular r:id="rId6" w:fontKey="{9987F51C-FAC2-4BCB-9FAB-39AE2030BFA9}"/>
    <w:embedBold r:id="rId7" w:fontKey="{7F74F0CB-98FC-4009-A784-88E15E60F3CD}"/>
    <w:embedItalic r:id="rId8" w:fontKey="{6EA3B887-0BE3-4AC9-8829-A95631AACB81}"/>
    <w:embedBoldItalic r:id="rId9" w:fontKey="{E64669DB-F7F8-4C37-B677-7DB3526512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BFE365A-D0A4-4315-AE82-FB880EB0C1BD}"/>
    <w:embedBold r:id="rId11" w:fontKey="{EC7DE94A-C842-4A1B-9AD7-9787C25EE41E}"/>
    <w:embedItalic r:id="rId12" w:fontKey="{CF31A012-837E-430D-B4DB-24DC62D3B47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F227ABCA-FB67-4A41-BAC1-0A5CB80D2E1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E10F2EB9-0B77-46D4-B59C-B60C13E3F27D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782FE930-10E3-472C-A0D0-A6EED96BCCE9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5B0A188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E00DDE">
          <w:rPr>
            <w:rFonts w:ascii="Neuton" w:hAnsi="Neuton" w:cs="Neuton"/>
            <w:color w:val="5E6A71" w:themeColor="text2"/>
            <w:sz w:val="32"/>
          </w:rPr>
          <w:t>1.05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10F886F4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350380">
      <w:rPr>
        <w:rFonts w:ascii="Neuton" w:hAnsi="Neuton"/>
        <w:noProof/>
        <w:color w:val="5E6A71" w:themeColor="text2"/>
        <w:sz w:val="32"/>
      </w:rPr>
      <w:t>3 October 2018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9A1A6" w14:textId="77777777" w:rsidR="002C4D38" w:rsidRDefault="002C4D38" w:rsidP="002C61F9">
      <w:pPr>
        <w:spacing w:after="0" w:line="240" w:lineRule="auto"/>
      </w:pPr>
      <w:r>
        <w:separator/>
      </w:r>
    </w:p>
  </w:footnote>
  <w:footnote w:type="continuationSeparator" w:id="0">
    <w:p w14:paraId="2FBC783E" w14:textId="77777777" w:rsidR="002C4D38" w:rsidRDefault="002C4D38" w:rsidP="002C61F9">
      <w:pPr>
        <w:spacing w:after="0" w:line="240" w:lineRule="auto"/>
      </w:pPr>
      <w:r>
        <w:continuationSeparator/>
      </w:r>
    </w:p>
  </w:footnote>
  <w:footnote w:id="1">
    <w:p w14:paraId="2470978C" w14:textId="77777777" w:rsidR="00FD47BC" w:rsidRDefault="00FD47BC" w:rsidP="00FD47BC">
      <w:pPr>
        <w:pStyle w:val="FootnoteText"/>
      </w:pPr>
      <w:r>
        <w:rPr>
          <w:rStyle w:val="FootnoteReference"/>
        </w:rPr>
        <w:footnoteRef/>
      </w:r>
    </w:p>
    <w:p w14:paraId="0E728C8F" w14:textId="77777777" w:rsidR="00FD47BC" w:rsidRDefault="00FD47BC" w:rsidP="00FD47BC">
      <w:pPr>
        <w:pStyle w:val="FootnoteText"/>
      </w:pPr>
      <w:hyperlink r:id="rId1" w:history="1">
        <w:r w:rsidRPr="00E20D80">
          <w:rPr>
            <w:rStyle w:val="Hyperlink"/>
          </w:rPr>
          <w:t>https://github.com/CougsInSpace/CougSat1-Software/blob/master/CougSat1-IHU/docs/CommunicationProtocol.pdf</w:t>
        </w:r>
      </w:hyperlink>
    </w:p>
  </w:footnote>
  <w:footnote w:id="2">
    <w:p w14:paraId="5B87145A" w14:textId="77777777" w:rsidR="00FD47BC" w:rsidRDefault="00FD47BC" w:rsidP="00FD47BC">
      <w:pPr>
        <w:pStyle w:val="FootnoteText"/>
      </w:pPr>
      <w:r>
        <w:rPr>
          <w:rStyle w:val="FootnoteReference"/>
        </w:rPr>
        <w:footnoteRef/>
      </w:r>
      <w:r>
        <w:rPr>
          <w:rStyle w:val="Hyperlink"/>
        </w:rPr>
        <w:t xml:space="preserve"> </w:t>
      </w:r>
      <w:hyperlink r:id="rId2" w:history="1">
        <w:r w:rsidRPr="00E20D80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6824A8B2" w14:textId="77777777" w:rsidR="00FD47BC" w:rsidRDefault="00FD47BC" w:rsidP="00FD47BC">
      <w:pPr>
        <w:pStyle w:val="FootnoteText"/>
      </w:pPr>
      <w:r>
        <w:rPr>
          <w:rStyle w:val="FootnoteReference"/>
        </w:rPr>
        <w:footnoteRef/>
      </w:r>
      <w:r>
        <w:t>ibid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306E92B1" w:rsidR="00A22B3B" w:rsidRPr="00C66EED" w:rsidRDefault="002C4D38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00DDE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IFJR and IHU Interface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306E92B1" w:rsidR="00A22B3B" w:rsidRPr="00C66EED" w:rsidRDefault="002C4D38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E00DDE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IFJR and IHU Interface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234327D1" w:rsidR="00A22B3B" w:rsidRPr="009D01D1" w:rsidRDefault="00E00DDE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IFJR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234327D1" w:rsidR="00A22B3B" w:rsidRPr="009D01D1" w:rsidRDefault="00E00DDE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IFJR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C60DEA"/>
    <w:multiLevelType w:val="hybridMultilevel"/>
    <w:tmpl w:val="E056DB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154DAA"/>
    <w:rsid w:val="001D0DBB"/>
    <w:rsid w:val="001E0A69"/>
    <w:rsid w:val="001E6501"/>
    <w:rsid w:val="002461BF"/>
    <w:rsid w:val="002C4D38"/>
    <w:rsid w:val="002C61F9"/>
    <w:rsid w:val="003356B7"/>
    <w:rsid w:val="00350380"/>
    <w:rsid w:val="00372214"/>
    <w:rsid w:val="00392352"/>
    <w:rsid w:val="003B392A"/>
    <w:rsid w:val="00431C74"/>
    <w:rsid w:val="004D7122"/>
    <w:rsid w:val="00577CD9"/>
    <w:rsid w:val="00641705"/>
    <w:rsid w:val="006F02DC"/>
    <w:rsid w:val="007423FC"/>
    <w:rsid w:val="007A640B"/>
    <w:rsid w:val="007F4CCA"/>
    <w:rsid w:val="008B0115"/>
    <w:rsid w:val="008B695D"/>
    <w:rsid w:val="00901461"/>
    <w:rsid w:val="00923FED"/>
    <w:rsid w:val="00926BF6"/>
    <w:rsid w:val="00945E0E"/>
    <w:rsid w:val="009849B8"/>
    <w:rsid w:val="009D01D1"/>
    <w:rsid w:val="00A22B3B"/>
    <w:rsid w:val="00A453CE"/>
    <w:rsid w:val="00A61483"/>
    <w:rsid w:val="00A95030"/>
    <w:rsid w:val="00AD091F"/>
    <w:rsid w:val="00B37A6C"/>
    <w:rsid w:val="00C049BC"/>
    <w:rsid w:val="00C66EED"/>
    <w:rsid w:val="00C90F79"/>
    <w:rsid w:val="00DC1151"/>
    <w:rsid w:val="00DD391E"/>
    <w:rsid w:val="00E00DDE"/>
    <w:rsid w:val="00E02EC3"/>
    <w:rsid w:val="00E81126"/>
    <w:rsid w:val="00E975A5"/>
    <w:rsid w:val="00ED6000"/>
    <w:rsid w:val="00F1258A"/>
    <w:rsid w:val="00F54282"/>
    <w:rsid w:val="00FA1627"/>
    <w:rsid w:val="00FB7045"/>
    <w:rsid w:val="00FD4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FD47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FD47B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D47BC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D4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s://github.com/CougsInSpace/CougSat1-Software/blob/master/CougSat1-IHU/docs/CommunicationProtocol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IFJR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6DC9DE-60A1-4D05-B540-51F194153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709</Words>
  <Characters>4045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IFJR Interface</vt:lpstr>
    </vt:vector>
  </TitlesOfParts>
  <Company/>
  <LinksUpToDate>false</LinksUpToDate>
  <CharactersWithSpaces>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IFJR Interface</dc:title>
  <dc:subject>Detailed Description of the IFJR and IHU Interface</dc:subject>
  <dc:creator>Elijah Craig</dc:creator>
  <cp:lastModifiedBy>Bradley</cp:lastModifiedBy>
  <cp:revision>7</cp:revision>
  <cp:lastPrinted>2018-10-04T05:45:00Z</cp:lastPrinted>
  <dcterms:created xsi:type="dcterms:W3CDTF">2018-10-04T05:42:00Z</dcterms:created>
  <dcterms:modified xsi:type="dcterms:W3CDTF">2018-10-04T05:48:00Z</dcterms:modified>
  <cp:contentStatus>1.05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